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EB" w:rsidRDefault="006739EB" w:rsidP="006739EB">
      <w:r>
        <w:t>Patrice CARPENTIER, 70 ans au jour du 10 janvier 2020. Retraité encore en activité, éditeur et journaliste. Hobby depuis 50 ans : la régate. Expérience nautique : 5 courses autour du monde dont trois en solitaire et une quarantaine de traversées de l’Atlantique, principalement en compétition.</w:t>
      </w:r>
    </w:p>
    <w:p w:rsidR="009E210E" w:rsidRDefault="009E210E"/>
    <w:sectPr w:rsidR="009E210E" w:rsidSect="009E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739EB"/>
    <w:rsid w:val="002D71A3"/>
    <w:rsid w:val="006739EB"/>
    <w:rsid w:val="008669F9"/>
    <w:rsid w:val="009E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2020-06-29T08:16:00Z</dcterms:created>
  <dcterms:modified xsi:type="dcterms:W3CDTF">2020-06-29T08:18:00Z</dcterms:modified>
</cp:coreProperties>
</file>